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5370" w:type="dxa"/>
        <w:jc w:val="left"/>
        <w:tblInd w:w="0" w:type="dxa"/>
        <w:tblLayout w:type="fixed"/>
        <w:tblCellMar>
          <w:top w:w="0" w:type="dxa"/>
          <w:left w:w="0" w:type="dxa"/>
          <w:bottom w:w="28" w:type="dxa"/>
          <w:right w:w="0" w:type="dxa"/>
        </w:tblCellMar>
      </w:tblPr>
      <w:tblGrid>
        <w:gridCol w:w="5370"/>
      </w:tblGrid>
      <w:tr>
        <w:trPr/>
        <w:tc>
          <w:tcPr>
            <w:tcW w:w="5370" w:type="dxa"/>
            <w:tcBorders>
              <w:bottom w:val="single" w:sz="8" w:space="0" w:color="000000"/>
            </w:tcBorders>
          </w:tcPr>
          <w:p>
            <w:pPr>
              <w:pStyle w:val="msonormal"/>
              <w:pageBreakBefore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  <w:commentReference w:id="0"/>
            </w:r>
            <w:r>
              <w:rPr/>
              <w:t>«УТВЕРЖДАЮ»</w:t>
            </w:r>
          </w:p>
        </w:tc>
      </w:tr>
      <w:tr>
        <w:trPr/>
        <w:tc>
          <w:tcPr>
            <w:tcW w:w="5370" w:type="dxa"/>
            <w:tcBorders>
              <w:bottom w:val="single" w:sz="8" w:space="0" w:color="000000"/>
            </w:tcBorders>
          </w:tcPr>
          <w:p>
            <w:pPr>
              <w:pStyle w:val="msonormal"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370" w:type="dxa"/>
            <w:tcBorders/>
            <w:tcMar>
              <w:bottom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/>
            </w:pPr>
            <w:r>
              <w:rPr/>
              <w:t>/ФИО/</w:t>
            </w:r>
          </w:p>
        </w:tc>
      </w:tr>
      <w:tr>
        <w:trPr/>
        <w:tc>
          <w:tcPr>
            <w:tcW w:w="5370" w:type="dxa"/>
            <w:tcBorders/>
            <w:tcMar>
              <w:bottom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/>
            </w:pPr>
            <w:r>
              <w:rPr/>
              <w:t>М.П.</w:t>
            </w:r>
          </w:p>
        </w:tc>
      </w:tr>
      <w:tr>
        <w:trPr/>
        <w:tc>
          <w:tcPr>
            <w:tcW w:w="5370" w:type="dxa"/>
            <w:tcBorders/>
            <w:tcMar>
              <w:bottom w:w="0" w:type="dxa"/>
            </w:tcMar>
          </w:tcPr>
          <w:p>
            <w:pPr>
              <w:pStyle w:val="msonormal"/>
              <w:bidi w:val="0"/>
              <w:spacing w:before="0" w:after="283"/>
              <w:jc w:val="right"/>
              <w:rPr/>
            </w:pPr>
            <w:r>
              <w:rPr/>
              <w:t xml:space="preserve">11 сентября 2026 г.</w:t>
            </w:r>
          </w:p>
        </w:tc>
      </w:tr>
    </w:tbl>
    <w:p>
      <w:pPr>
        <w:pStyle w:val="msotitle"/>
        <w:bidi w:val="0"/>
        <w:rPr/>
      </w:pPr>
      <w:bookmarkStart w:id="0" w:name="__DdeLink__10_2641320117"/>
      <w:bookmarkStart w:id="1" w:name="__DdeLink__12_2641320117"/>
      <w:bookmarkEnd w:id="0"/>
      <w:bookmarkEnd w:id="1"/>
      <w:r>
        <w:rPr/>
        <w:t xml:space="preserve">ПРОТОКОЛ №232-ЭТП-Р/3 О РЕЗУЛЬТАТАХ ПРОВЕДЕНИЯ ОТКРЫТЫХ ТОРГОВ ПО ЛОТУ №3 </w:t>
        <w:br/>
        <w:t xml:space="preserve">(Аукцион № 83)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2"/>
        <w:gridCol w:w="5103"/>
      </w:tblGrid>
      <w:tr>
        <w:trPr/>
        <w:tc>
          <w:tcPr>
            <w:tcW w:w="5102" w:type="dxa"/>
            <w:tcBorders/>
          </w:tcPr>
          <w:p>
            <w:pPr>
              <w:pStyle w:val="msonormal"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  <w:t xml:space="preserve">450059, Республика Башкортостан, г. Уфа, ул. Рихарда Зорге, д. 9 к. 4, помещ. 5 </w:t>
            </w:r>
          </w:p>
        </w:tc>
        <w:tc>
          <w:tcPr>
            <w:tcW w:w="5103" w:type="dxa"/>
            <w:tcBorders/>
          </w:tcPr>
          <w:p>
            <w:pPr>
              <w:pStyle w:val="msonormal"/>
              <w:bidi w:val="0"/>
              <w:spacing w:before="0" w:after="283"/>
              <w:jc w:val="right"/>
              <w:rPr/>
            </w:pPr>
            <w:r>
              <w:rPr/>
              <w:t xml:space="preserve">11 сентября 2026 г.</w:t>
            </w:r>
          </w:p>
        </w:tc>
      </w:tr>
    </w:tbl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> </w:t>
      </w:r>
    </w:p>
    <w:p>
      <w:pPr>
        <w:pStyle w:val="msolistparagraph"/>
        <w:bidi w:val="0"/>
        <w:jc w:val="left"/>
        <w:rPr/>
      </w:pPr>
      <w:r>
        <w:rPr/>
        <w:t xml:space="preserve">1.   Основание проведения аукциона</w:t>
      </w:r>
    </w:p>
    <w:p>
      <w:pPr>
        <w:pStyle w:val="msolistparagraph"/>
        <w:widowControl w:val="false"/>
        <w:shd w:val="clear" w:fill="auto"/>
        <w:suppressAutoHyphens w:val="true"/>
        <w:bidi w:val="0"/>
        <w:spacing w:lineRule="auto" w:line="276" w:before="0" w:after="142"/>
        <w:ind w:hanging="0" w:left="0" w:right="0"/>
        <w:jc w:val="left"/>
        <w:rPr/>
      </w:pPr>
      <w:r>
        <w:rPr/>
        <w:t xml:space="preserve">Аукцион проводится в соответствии с Федеральным законом РФ «О несостоятельности (банкротстве)» №127 ФЗ (в действующей редакции), Гражданским кодексом РФ, Приказом Минэкономразвития №495 от 23 июля 2015г.</w:t>
      </w:r>
    </w:p>
    <w:p>
      <w:pPr>
        <w:pStyle w:val="msolistparagraph"/>
        <w:bidi w:val="0"/>
        <w:jc w:val="left"/>
        <w:rPr/>
      </w:pPr>
      <w:r>
        <w:rPr/>
        <w:t xml:space="preserve">2.   Форма проведения торгов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Открытые торги в форме аукциона.</w:t>
      </w:r>
    </w:p>
    <w:p>
      <w:pPr>
        <w:pStyle w:val="msolistparagraph"/>
        <w:bidi w:val="0"/>
        <w:jc w:val="left"/>
        <w:rPr/>
      </w:pPr>
      <w:r>
        <w:rPr/>
        <w:t xml:space="preserve">3.   Форма представления предложений о цене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bookmarkStart w:id="2" w:name="__DdeLink__1603_2641320117"/>
      <w:r>
        <w:rPr/>
        <w:t xml:space="preserve">Форма представления предложений о цене</w:t>
      </w:r>
      <w:bookmarkEnd w:id="2"/>
      <w:r>
        <w:rPr/>
        <w:t xml:space="preserve"> открытая.</w:t>
      </w:r>
    </w:p>
    <w:p>
      <w:pPr>
        <w:pStyle w:val="msolistparagraph"/>
        <w:bidi w:val="0"/>
        <w:jc w:val="left"/>
        <w:rPr/>
      </w:pPr>
      <w:r>
        <w:rPr/>
        <w:t xml:space="preserve">4.   Наименование аукциона и лота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Аукцион: Земельный участок 820 кв.м в Республика Татарстан</w:t>
      </w:r>
    </w:p>
    <w:p>
      <w:pPr>
        <w:pStyle w:val="BodyText"/>
        <w:bidi w:val="0"/>
        <w:jc w:val="left"/>
        <w:rPr/>
      </w:pPr>
      <w:r>
        <w:rPr/>
        <w:t xml:space="preserve">Сведения об имуществе, его составе, характеристиках, описание, порядок ознакомления: </w:t>
      </w:r>
      <w:r>
        <w:rPr>
          <w:u w:val="single"/>
        </w:rPr>
        <w:t xml:space="preserve">земельный участок, 820 кв.м., Адрес: Россия, Республика Татарстан, Надеждинское сельское поселение, Пестречинский муниципальный, Петрово снт, 4-2, Кадастровый номер 16:33:211113:214.  имуществом по лоту № 1 можно ознакомиться с момента публикации сообщения о торгах и до окончания периода приема заявок по будням с 10:00 до 17:00 (по МСК; обед с 13:00 до 14:00) по телефону: 89872974397, эл.почта: arb.slivada@list.ru, а также на ЭТП. По предварительной записи у организатора торгов.</w:t>
      </w: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5.   Организатор торгов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Организатор торгов: </w:t>
      </w:r>
      <w:r>
        <w:rPr>
          <w:u w:val="single"/>
        </w:rPr>
        <w:t xml:space="preserve">Илларионов Игорь Станиславович</w:t>
      </w:r>
      <w:r>
        <w:rPr/>
        <w:t xml:space="preserve">; Арбитражный управляющий: </w:t>
      </w:r>
      <w:r>
        <w:rPr>
          <w:u w:val="single"/>
        </w:rPr>
        <w:t xml:space="preserve">Илларионов Игорь Станиславович</w:t>
      </w:r>
      <w:r>
        <w:rPr/>
        <w:t xml:space="preserve">; Должник: </w:t>
      </w:r>
      <w:r>
        <w:rPr>
          <w:u w:val="single"/>
        </w:rPr>
        <w:t xml:space="preserve">Общество с ограниченной ответственностью "ИНЖ-ПРОФИТ"</w:t>
      </w:r>
      <w:r>
        <w:rPr/>
        <w:t xml:space="preserve">. </w:t>
      </w:r>
    </w:p>
    <w:p>
      <w:pPr>
        <w:pStyle w:val="msolistparagraph"/>
        <w:bidi w:val="0"/>
        <w:jc w:val="left"/>
        <w:rPr/>
      </w:pPr>
      <w:r>
        <w:rPr/>
        <w:t xml:space="preserve">6.   Место, дата и время проведения аукциона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Аукцион в электронной форме проводился в 12:00 11 сентября 2026 г. на сайте https://lotrf.ru/</w:t>
      </w:r>
      <w:r>
        <w:rPr>
          <w:rStyle w:val="Hyperlink"/>
        </w:rPr>
        <w:t xml:space="preserve"> </w:t>
      </w:r>
      <w:r>
        <w:rPr/>
        <w:t xml:space="preserve">в сети «Интернет». Окончание торгов по данному лоту аукциона произошло в 12:06 11 сентября 2026 г. </w:t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7.   Перечень участников</w:t>
      </w:r>
    </w:p>
    <w:p>
      <w:pPr>
        <w:pStyle w:val="msolistparagraph"/>
        <w:bidi w:val="0"/>
        <w:jc w:val="left"/>
        <w:rPr/>
      </w:pPr>
      <w:r>
        <w:rPr/>
        <w:tab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1. Зиновьев Владислав Харлампьевич (ИНН - 049379628614) (ID электронной подписи - 0B1C1A339D79B3818AD9D3BAE1FBE4908BA6B566)</w:t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1. Белов Добромысл Теймуразович (ИНН - 568948409993) (ID электронной подписи - 0B1C1A339D79B3818AD9D3BAE1FBE4908BA6B566)</w:t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7.   Начальная цена лота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Начальная цена лота, согласно извещению о проведении аукциона в электронной форме, составляет </w:t>
      </w:r>
      <w:r>
        <w:rPr>
          <w:i/>
        </w:rPr>
        <w:t xml:space="preserve">189000 руб. 00 коп. (сто восемьдесят девять тысяч руб. 00 коп.)</w:t>
      </w:r>
    </w:p>
    <w:p>
      <w:pPr>
        <w:pStyle w:val="msolistparagraph"/>
        <w:bidi w:val="0"/>
        <w:jc w:val="left"/>
        <w:rPr/>
      </w:pPr>
      <w:r>
        <w:rPr/>
        <w:t xml:space="preserve">7.   Ценовые предложения участников</w:t>
      </w:r>
    </w:p>
    <w:tbl>
      <w:tblPr>
        <w:tblW w:w="5000" w:type="pct"/>
        <w:jc w:val="left"/>
        <w:tblInd w:w="107" w:type="dxa"/>
        <w:tblLayout w:type="fixed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2790"/>
        <w:gridCol w:w="5647"/>
        <w:gridCol w:w="1768"/>
      </w:tblGrid>
      <w:tr>
        <w:trPr/>
        <w:tc>
          <w:tcPr>
            <w:tcW w:w="2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Участник</w:t>
            </w:r>
          </w:p>
        </w:tc>
        <w:tc>
          <w:tcPr>
            <w:tcW w:w="5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Предложение о цене</w:t>
            </w:r>
          </w:p>
        </w:tc>
        <w:tc>
          <w:tcPr>
            <w:tcW w:w="1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Дата подачи</w:t>
            </w:r>
          </w:p>
        </w:tc>
      </w:tr>
      <w:tr>
        <w:trPr/>
        <w:tc>
          <w:tcPr>
            <w:tcW w:w="27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Белов Добромысл Теймуразович</w:t>
            </w:r>
          </w:p>
        </w:tc>
        <w:tc>
          <w:tcPr>
            <w:tcW w:w="56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189000 руб. 00 коп. (сто восемьдесят девять тысяч руб. 00 коп.)</w:t>
            </w:r>
          </w:p>
        </w:tc>
        <w:tc>
          <w:tcPr>
            <w:tcW w:w="176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11.09.2026 12:01:24</w:t>
            </w:r>
          </w:p>
        </w:tc>
      </w:tr>
      <w:tr>
        <w:trPr/>
        <w:tc>
          <w:tcPr>
            <w:tcW w:w="27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Зиновьев Владислав Харлампьевич</w:t>
            </w:r>
          </w:p>
        </w:tc>
        <w:tc>
          <w:tcPr>
            <w:tcW w:w="56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198450 руб. 00 коп. (сто девяносто восемь тысяч четыреста пятьдесят руб. 00 коп.)</w:t>
            </w:r>
          </w:p>
        </w:tc>
        <w:tc>
          <w:tcPr>
            <w:tcW w:w="176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11.09.2026 12:01:58</w:t>
            </w:r>
          </w:p>
        </w:tc>
      </w:tr>
    </w:tbl>
    <w:p>
      <w:pPr>
        <w:pStyle w:val="msolistparagraph"/>
        <w:bidi w:val="0"/>
        <w:jc w:val="left"/>
        <w:rPr>
          <w:u w:val="double"/>
        </w:rPr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8.   Результаты проведения лота аукциона в электронной форме</w:t>
      </w:r>
    </w:p>
    <w:tbl>
      <w:tblPr>
        <w:tblW w:w="5000" w:type="pct"/>
        <w:jc w:val="left"/>
        <w:tblInd w:w="27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57"/>
        <w:gridCol w:w="2165"/>
        <w:gridCol w:w="2224"/>
        <w:gridCol w:w="3259"/>
      </w:tblGrid>
      <w:tr>
        <w:trPr/>
        <w:tc>
          <w:tcPr>
            <w:tcW w:w="2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msonormal"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</w:r>
          </w:p>
        </w:tc>
        <w:tc>
          <w:tcPr>
            <w:tcW w:w="21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Наименование участника лота аукциона</w:t>
            </w:r>
          </w:p>
        </w:tc>
        <w:tc>
          <w:tcPr>
            <w:tcW w:w="222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Адрес регистрации</w:t>
            </w:r>
          </w:p>
        </w:tc>
        <w:tc>
          <w:tcPr>
            <w:tcW w:w="32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Цена, предложенная участником</w:t>
            </w:r>
          </w:p>
        </w:tc>
      </w:tr>
      <w:tr>
        <w:trPr/>
        <w:tc>
          <w:tcPr>
            <w:tcW w:w="25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Победитель аукциона</w:t>
            </w:r>
          </w:p>
        </w:tc>
        <w:tc>
          <w:tcPr>
            <w:tcW w:w="21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Зиновьев Владислав Харлампьевич</w:t>
            </w:r>
          </w:p>
        </w:tc>
        <w:tc>
          <w:tcPr>
            <w:tcW w:w="222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widowControl w:val="false"/>
              <w:shd w:val="clear" w:fill="auto"/>
              <w:suppressAutoHyphens w:val="true"/>
              <w:bidi w:val="0"/>
              <w:spacing w:lineRule="auto" w:line="276" w:before="0" w:after="283"/>
              <w:ind w:hanging="0" w:left="0" w:right="0"/>
              <w:jc w:val="center"/>
              <w:rPr>
                <w:rFonts w:ascii="Liberation Serif" w:hAnsi="Liberation Serif"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</w:pPr>
            <w:r>
              <w:rPr>
                <w:rFonts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  <w:t xml:space="preserve">450007, Россия, Республика Башкортостан, Уфа, Марта, Ярмарочная, д. 8</w:t>
            </w:r>
          </w:p>
        </w:tc>
        <w:tc>
          <w:tcPr>
            <w:tcW w:w="325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198450 руб. 00 коп. (сто девяносто восемь тысяч четыреста пятьдесят руб. 00 коп.)</w:t>
            </w:r>
          </w:p>
        </w:tc>
      </w:tr>
      <w:tr>
        <w:trPr/>
        <w:tc>
          <w:tcPr>
            <w:tcW w:w="25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Участник лота аукциона, сделавший предложение о цене равное цене, предложенной победителем, или предпоследнее предложение</w:t>
            </w:r>
          </w:p>
        </w:tc>
        <w:tc>
          <w:tcPr>
            <w:tcW w:w="21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Белов Добромысл Теймуразович</w:t>
            </w:r>
          </w:p>
        </w:tc>
        <w:tc>
          <w:tcPr>
            <w:tcW w:w="222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widowControl w:val="false"/>
              <w:shd w:val="clear" w:fill="auto"/>
              <w:suppressAutoHyphens w:val="true"/>
              <w:bidi w:val="0"/>
              <w:spacing w:lineRule="auto" w:line="276" w:before="0" w:after="283"/>
              <w:ind w:hanging="0" w:left="0" w:right="0"/>
              <w:jc w:val="center"/>
              <w:rPr>
                <w:rFonts w:ascii="Liberation Serif" w:hAnsi="Liberation Serif"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</w:pPr>
            <w:r>
              <w:rPr>
                <w:rFonts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  <w:t xml:space="preserve">450007, Россия, Республика Башкортостан, Уфа, Марта, Ярмарочная, д. 15</w:t>
            </w:r>
          </w:p>
        </w:tc>
        <w:tc>
          <w:tcPr>
            <w:tcW w:w="325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widowControl w:val="false"/>
              <w:shd w:val="clear" w:fill="auto"/>
              <w:suppressAutoHyphens w:val="true"/>
              <w:bidi w:val="0"/>
              <w:spacing w:lineRule="auto" w:line="276" w:before="0" w:after="283"/>
              <w:ind w:hanging="0" w:left="0" w:right="0"/>
              <w:jc w:val="center"/>
              <w:rPr>
                <w:rFonts w:ascii="Liberation Serif" w:hAnsi="Liberation Serif"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</w:pPr>
            <w:r>
              <w:rPr>
                <w:rFonts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  <w:t xml:space="preserve">189000 руб. 00 коп. (сто восемьдесят девять тысяч руб. 00 коп.)</w:t>
            </w:r>
          </w:p>
        </w:tc>
      </w:tr>
    </w:tbl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9.   Размещение протокола лота аукциона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>Протокол о результатах проведения торгов размещается оператором электронной площадки на электронной площадке, а также в Едином федеральном реестре сведений о банкротстве.</w:t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10.   Срок хранения настоящего протокола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Настоящий протокол подлежит хранению в течение 10 (десяти) лет с даты проведения настоящего аукциона.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Протокол подписан Организатором торгов 11.09.2026 12:12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(ID электронной подписи - 029389D30076B34A994B84A1513C163B45)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100" w:charSpace="0"/>
    </w:sectPr>
  </w:body>
</w:document>
</file>

<file path=word/comments.xml><?xml version="1.0" encoding="utf-8"?>
<w:comment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comment w:id="0" w:author="" w:date="2026-04-27T12:20:55Z" w:initials="">
    <w:p>
      <w:pPr>
        <w:overflowPunct w:val="true"/>
        <w:rPr/>
      </w:pPr>
      <w:r>
        <w:annotationRef/>
      </w:r>
      <w:r>
        <w:rPr>
          <w:rFonts w:eastAsia="DejaVu Sans" w:cs="Noto Sans Arabic"/>
          <w:lang w:val="en-US" w:eastAsia="en-US" w:bidi="en-US"/>
        </w:rPr>
        <w:t>HTML: &lt;meta name="created" content="00:00:00"&gt;</w:t>
      </w:r>
    </w:p>
  </w:comment>
</w:comments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80"/>
  <w:defaultTabStop w:val="709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Noto Serif CJK SC" w:cs="Noto Sans Devanagari"/>
      <w:color w:val="auto"/>
      <w:kern w:val="0"/>
      <w:sz w:val="24"/>
      <w:szCs w:val="24"/>
      <w:lang w:val="en-US" w:eastAsia="zh-CN" w:bidi="hi-IN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hd w:val="clear" w:fill="auto"/>
      <w:spacing w:lineRule="auto" w:line="276" w:before="0" w:after="142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Noto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Noto Sans Devanagari"/>
    </w:rPr>
  </w:style>
  <w:style w:type="paragraph" w:styleId="msonormal">
    <w:name w:val="Основной текст.msonormal"/>
    <w:basedOn w:val="BodyText"/>
    <w:qFormat/>
    <w:pPr>
      <w:spacing w:before="0" w:after="0"/>
    </w:pPr>
    <w:rPr/>
  </w:style>
  <w:style w:type="paragraph" w:styleId="msotitle">
    <w:name w:val="Основной текст.msotitle"/>
    <w:basedOn w:val="BodyText"/>
    <w:qFormat/>
    <w:pPr>
      <w:keepNext w:val="true"/>
      <w:spacing w:lineRule="auto" w:line="480" w:before="238" w:after="62"/>
      <w:ind w:firstLine="737"/>
      <w:jc w:val="center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styleId="msolistparagraph">
    <w:name w:val="Основной текст.msolistparagraph"/>
    <w:basedOn w:val="BodyText"/>
    <w:qFormat/>
    <w:pPr>
      <w:ind w:hanging="363" w:left="363"/>
    </w:pPr>
    <w:rPr/>
  </w:style>
  <w:style w:type="paragraph" w:styleId="Style16">
    <w:name w:val="Содержимое таблицы"/>
    <w:basedOn w:val="Normal"/>
    <w:qFormat/>
    <w:pPr>
      <w:widowControl w:val="false"/>
      <w:suppressLineNumbers/>
      <w:shd w:val="clear" w:fill="auto"/>
    </w:pPr>
    <w:rPr/>
  </w:style>
  <w:style w:type="paragraph" w:styleId="Style17">
    <w:name w:val="Заголовок таблицы"/>
    <w:basedOn w:val="Style16"/>
    <w:qFormat/>
    <w:pPr>
      <w:suppressLineNumbers/>
      <w:jc w:val="center"/>
    </w:pPr>
    <w:rPr>
      <w:b/>
      <w:bCs/>
    </w:rPr>
  </w:style>
  <w:style w:type="paragraph" w:styleId="Style18">
    <w:name w:val="Комментарий"/>
    <w:basedOn w:val="Normal"/>
    <w:qFormat/>
    <w:pPr>
      <w:spacing w:lineRule="auto" w:line="240" w:before="56" w:after="0"/>
      <w:ind w:hanging="0" w:left="57" w:right="57"/>
    </w:pPr>
    <w:rPr>
      <w:color w:val="auto"/>
      <w:sz w:val="20"/>
      <w:szCs w:val="20"/>
    </w:rPr>
  </w:style>
  <w:style w:type="paragraph" w:styleId="user2">
    <w:name w:val="Содержимое таблицы (user)"/>
    <w:basedOn w:val="Normal"/>
    <w:qFormat/>
    <w:pPr>
      <w:widowControl w:val="false"/>
      <w:suppressLineNumbers/>
    </w:pPr>
    <w:rPr/>
  </w:style>
  <w:style w:type="paragraph" w:styleId="user3">
    <w:name w:val="Заголовок таблицы (user)"/>
    <w:basedOn w:val="user2"/>
    <w:qFormat/>
    <w:pPr>
      <w:suppressLineNumbers/>
      <w:jc w:val="center"/>
    </w:pPr>
    <w:rPr>
      <w:b/>
      <w:bCs/>
    </w:rPr>
  </w:style>
  <w:style w:type="paragraph" w:styleId="MsoListParagraph1">
    <w:name w:val="Основной текст.MsoListParagraph1"/>
    <w:basedOn w:val="BodyText"/>
    <w:qFormat/>
    <w:pPr>
      <w:ind w:hanging="360" w:left="360"/>
    </w:pPr>
    <w:rPr/>
  </w:style>
  <w:style w:type="paragraph" w:styleId="MsoNormal1">
    <w:name w:val="Основной текст.MsoNormal1"/>
    <w:basedOn w:val="BodyText"/>
    <w:qFormat/>
    <w:pPr>
      <w:spacing w:before="0" w:after="0"/>
      <w:ind w:left="0" w:right="0"/>
    </w:pPr>
    <w:rPr/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omments" Target="comment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233</TotalTime>
  <Application>LibreOffice/26.2.5.2$Linux_X86_64 LibreOffice_project/6d2b0d33fb0f5da53a12f98bed3e9973e56ff1f0</Application>
  <AppVersion>15.0000</AppVersion>
  <Pages>3</Pages>
  <Words>579</Words>
  <Characters>3844</Characters>
  <CharactersWithSpaces>4380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2026-09-10T11:59:05Z</dcterms:modified>
  <cp:revision>22</cp:revision>
  <dc:subject/>
  <dc:title>«УТВЕРЖДАЮ»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