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№234-ЭТП-Р/1 О РЕЗУЛЬТАТАХ ПРОВЕДЕНИЯ ОТКРЫТЫХ ТОРГОВ ПО ЛОТУ №1 </w:t>
        <w:br/>
        <w:t xml:space="preserve">(Аукцион № 85)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Тойота Land Cruiser 150 2009 VIN:JTEBHЗFJ505004689 (в залоге у ГК «АСВ»)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Ознакомление имуществом и документами осуществляется по ссылке https://cloud.mail.ru/public/NjPQ/5yi83uFES.  Контактная информация: тел 8 926 311 13 06. smar.2010@mail.ru  Ознакомление с Имуществом в натуре и соответствующими оригиналами документов производится по месту его нахождения: (Московская область, г. Балашиха, мкр. Саввино) в рабочие дни по предварительному согласованию с организатором торгов не менее чем за 1 рабочий день по телефону 8 926 311 13 06.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Белов Добромысл Теймуразович (ИНН - 568948409993)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2219000 руб. 00 коп. (два миллиона двести девятнадцать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Белов Добромысл Теймуразович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15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2219000 руб. 00 коп. (два миллиона двести девятнадцать тысяч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Участник отсутствует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/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13:17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