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title"/>
        <w:bidi w:val="0"/>
        <w:rPr/>
      </w:pPr>
      <w:bookmarkStart w:id="0" w:name="__DdeLink__10_2641320117"/>
      <w:bookmarkStart w:id="1" w:name="__DdeLink__12_2641320117"/>
      <w:bookmarkEnd w:id="0"/>
      <w:bookmarkEnd w:id="1"/>
      <w:r>
        <w:rPr/>
        <w:t xml:space="preserve">ПРОТОКОЛ №71-ЭТП-Р/1 О РЕЗУЛЬТАТАХ ПРОВЕДЕНИЯ ЗАКРЫТЫХ ТОРГОВ ПО ЛОТУ №1 </w:t>
        <w:br/>
        <w:t xml:space="preserve">(Конкурс № 50)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конкурса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Конкурс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Закрытые торги в форме конкурса.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конкурса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Конкурс: Транспортное средство: марка CHERY, модель TIGGO 4, год выпуска 2022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Chery Tiggo 4 2022 года выпуска в топовой комплектации, с турбированным полуторалитровым двигателем, который выдаёт 147 сил и работает в паре с вариатором, хотя на механике тоже ездить можно, но здесь именно автомат. Привод передний, пробег по одометру 58 тысяч километров, и за это время машина сменила всего одного владельца. Кузов белый перламутр, пятидверный кроссовер, руль слева. Состояние очень хорошее, VIN LVTDB21B7ND123456.</w:t>
        <w:br/>
        <w:t xml:space="preserve"/>
        <w:br/>
        <w:t xml:space="preserve">Безопасность здесь на современном уровне: есть антиблокировочная система с распределением тормозных усилий, система стабилизации, помощь при старте на подъёме и спуске, а также передние и боковые подушки для водителя и пассажира, плюс шторки по всей длине салона. Для детей предусмотрены крепления ISOFIX, задние двери блокируются от случайного открытия. Противоугонный комплекс включает иммобилайзер, центральный замок с дистанционным управлением и сигнализацию с обратной связью.</w:t>
        <w:br/>
        <w:t xml:space="preserve"/>
        <w:br/>
        <w:t xml:space="preserve">Водителю помогают круиз-контроль, передние и задние парктроники, а также камера заднего вида с динамической разметкой. На панели цветной многофункциональный дисплей, который показывает расход, давление в шинах и другие параметры. Руль регулируется по вылету и наклону, сиденье водителя имеет электрорегулировки в шести направлениях с поясничной поддержкой, все стёкла поднимаются автоматически, а зеркала складываются электроприводом.</w:t>
        <w:br/>
        <w:t xml:space="preserve"/>
        <w:br/>
        <w:t xml:space="preserve">Климат в салоне полностью автоматический, двухзонный, с фильтром тонкой очистки. Подогрев есть у передних сидений, рулевого колеса и лобового стекла в зоне щёток. Мультимедиа построена на большом сенсорном экране с поддержкой Apple CarPlay и Android Auto, звук идёт через шесть динамиков, дополнительно есть USB порты для всех рядов, беспроводная зарядка и обычная розетка на 12 вольт.</w:t>
        <w:br/>
        <w:t xml:space="preserve"/>
        <w:br/>
        <w:t xml:space="preserve">Салон отделан искусственной кожей с контрастной прострочкой, задний диван складывается в ровный пол, у него есть центральный подлокотник и три регулируемых подголовника. Багажник вместительный, под фальшполом прячется полноразмерное запасное колесо, а на крыше установлены рейлинги для бокса или велосипедов. Снаружи машина выглядит свежо: светодиодные фары и задние фонари, 17 дюймовые легкосплавные диски с низкопрофильной резиной, решётка радиатора с хромированными вставками, защитный обвес из неокрашенного пластика по низу кузова и тонировка задних стёкол. В общем, автомобиль ухоженный, технически исправный и готов к ежедневной эксплуатации без доработок.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конкурса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> </w:t>
      </w:r>
      <w:r>
        <w:rPr>
          <w:u w:val="single"/>
        </w:rPr>
        <w:t xml:space="preserve">Участников нет. 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конкурса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Ценовые предложения участников </w:t>
      </w:r>
      <w:r>
        <w:rPr>
          <w:i/>
        </w:rPr>
        <w:t xml:space="preserve">не были представлены </w:t>
      </w:r>
      <w:r>
        <w:rPr/>
        <w:t xml:space="preserve"/>
      </w:r>
      <w:r>
        <w:rPr>
          <w:u w:val="double"/>
        </w:rPr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Результаты проведения лота конкурса</w:t>
      </w:r>
    </w:p>
    <w:p>
      <w:pPr>
        <w:pStyle w:val="MsoNormal2"/>
        <w:spacing w:before="0" w:after="283"/>
        <w:rPr/>
      </w:pPr>
      <w:r>
        <w:rPr/>
        <w:t xml:space="preserve">Согласно пункту 17 статьи 110 федерального закона РФ "О несостоятельности (банкротстве)" №127 от 26.10.2002 (в действующей редакции), Гражданскому кодексу РФ, Приказу Минэкономразвития №495 от 23 июля 2015г. торги по лоту публичного предложения признаны несостоявшимися, так как:</w:t>
      </w:r>
    </w:p>
    <w:p>
      <w:pPr>
        <w:pStyle w:val="Style16"/>
        <w:bidi w:val="0"/>
        <w:spacing w:before="0" w:after="283"/>
        <w:ind w:hanging="0" w:left="0" w:right="0"/>
        <w:jc w:val="left"/>
        <w:rPr>
          <w:sz w:val="20"/>
        </w:rPr>
      </w:pPr>
      <w:r>
        <w:rPr>
          <w:sz w:val="20"/>
        </w:rPr>
        <w:t xml:space="preserve">В установленный срок не поступило ни одной заявки на участие в торгах.</w:t>
      </w:r>
    </w:p>
    <w:p>
      <w:pPr>
        <w:pStyle w:val="msolistparagraph"/>
        <w:bidi w:val="0"/>
        <w:jc w:val="left"/>
        <w:rPr/>
      </w:pPr>
      <w:r>
        <w:rPr/>
        <w:t xml:space="preserve">7.   Размещение протокола лота конкурса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конкурса.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tru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Style16">
    <w:name w:val="Содержимое таблицы"/>
    <w:basedOn w:val="Normal"/>
    <w:qFormat/>
    <w:pPr>
      <w:widowControl w:val="false"/>
      <w:suppressLineNumbers/>
      <w:shd w:val="clear" w:fill="auto"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yle18">
    <w:name w:val="Комментарий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  <w:style w:type="paragraph" w:styleId="MsoNormal2">
    <w:name w:val="Основной текст.MsoNormal2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221</TotalTime>
  <Application>LibreOffice/25.8.6.2$Linux_X86_64 LibreOffice_project/a46b460d1686bb49c718d2ef5f88b83ff2dc4981</Application>
  <AppVersion>15.0000</AppVersion>
  <Pages>3</Pages>
  <Words>494</Words>
  <Characters>3203</Characters>
  <CharactersWithSpaces>3680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2026-05-08T14:43:35Z</dcterms:modified>
  <cp:revision>22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