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№70-ЭТП-У/3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28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Закрытые торги в форме аукциона. Форма представления предложений о цене закрытая.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3</w:t>
      </w:r>
      <w:r>
        <w:rPr/>
        <w:br/>
        <w:t xml:space="preserve">Наименование лота: </w:t>
      </w:r>
      <w:r>
        <w:rPr>
          <w:b/>
        </w:rPr>
        <w:t xml:space="preserve">Хендэ Солярис, 2013 г.в., 123 (90) л.с.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Хендэ Солярис, 2013 г.в., 123 (90) л.с. , VIN: Z94CT51DBCR067105 Со дня опубликования сообщения о проведении торгов организатор предоставляет каждому заявителю возможность ознакомления с имеющейся у него информацией об имуществе, выставленном на продажу, в порядке и сроки, указанные в сообщении о проведении торгов. Форма предоставления заявителям сведений об имуществе определяется организатором торгов.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28.07.2026 09:25:00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28.07.2026 09:35:00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57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28.07.2026 09:26:18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59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28.07.2026 09:27:43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57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28.07.2026 09:26:18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59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28.07.2026 09:27:43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