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№61-ЭТП-Р/3.1 О РЕЗУЛЬТАТАХ ПРОВЕДЕНИЯ ОТКРЫТЫХ ТОРГОВ ПО ЛОТУ №3 </w:t>
        <w:br/>
        <w:t xml:space="preserve">(Публичное предложение № 46)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публичного предложения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Публичное предложение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публичного предложения.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публичного предложения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предложение: Хендэ Солярис, 2013 г.в., 123 (90) л.с. 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публичного предложения произошло в  </w:t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публичного предложения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публичного предложения</w:t>
      </w:r>
    </w:p>
    <w:p>
      <w:pPr>
        <w:pStyle w:val="MsoNormal1"/>
        <w:rPr/>
      </w:pPr>
      <w:r>
        <w:rPr/>
      </w:r>
    </w:p>
    <w:tbl>
      <w:tblPr>
        <w:tblW w:w="1020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14"/>
        <w:gridCol w:w="4165"/>
        <w:gridCol w:w="2477"/>
        <w:gridCol w:w="1169"/>
        <w:gridCol w:w="1280"/>
      </w:tblGrid>
      <w:tr>
        <w:trPr/>
        <w:tc>
          <w:tcPr>
            <w:tcW w:w="111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/>
            </w:pPr>
            <w:r>
              <w:rPr/>
            </w:r>
          </w:p>
        </w:tc>
        <w:tc>
          <w:tcPr>
            <w:tcW w:w="416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Наименование участника лота публичного предложения</w:t>
            </w:r>
          </w:p>
        </w:tc>
        <w:tc>
          <w:tcPr>
            <w:tcW w:w="24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Адрес регистрации</w:t>
            </w:r>
          </w:p>
        </w:tc>
        <w:tc>
          <w:tcPr>
            <w:tcW w:w="116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Цена, предложенная участником</w:t>
            </w:r>
          </w:p>
        </w:tc>
        <w:tc>
          <w:tcPr>
            <w:tcW w:w="128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Время подачи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Победитель лота</w:t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8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31000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27.07.2026 12:41:54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15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30000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27.07.2026 12:40:24</w:t>
            </w:r>
          </w:p>
        </w:tc>
      </w:tr>
    </w:tbl>
    <w:p>
      <w:pPr>
        <w:pStyle w:val="MsoListParagraph1"/>
        <w:rPr/>
      </w:pPr>
      <w:r>
        <w:rPr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Размещение протокола лота публичного предложения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публичного предложения.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