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370" w:type="dxa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5370"/>
      </w:tblGrid>
      <w:tr>
        <w:trPr/>
        <w:tc>
          <w:tcPr>
            <w:tcW w:w="5370" w:type="dxa"/>
            <w:tcBorders>
              <w:bottom w:val="single" w:sz="8" w:space="0" w:color="000000"/>
            </w:tcBorders>
          </w:tcPr>
          <w:p>
            <w:pPr>
              <w:pStyle w:val="msonormal"/>
              <w:pageBreakBefore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commentReference w:id="0"/>
            </w:r>
            <w:r>
              <w:rPr/>
              <w:t>«УТВЕРЖДАЮ»</w:t>
            </w:r>
          </w:p>
        </w:tc>
      </w:tr>
      <w:tr>
        <w:trPr/>
        <w:tc>
          <w:tcPr>
            <w:tcW w:w="5370" w:type="dxa"/>
            <w:tcBorders>
              <w:bottom w:val="single" w:sz="8" w:space="0" w:color="000000"/>
            </w:tcBorders>
          </w:tcPr>
          <w:p>
            <w:pPr>
              <w:pStyle w:val="msonormal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0" w:type="dxa"/>
            <w:tcBorders/>
            <w:tcMar>
              <w:bottom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/>
            </w:pPr>
            <w:r>
              <w:rPr/>
              <w:t>/ФИО/</w:t>
            </w:r>
          </w:p>
        </w:tc>
      </w:tr>
      <w:tr>
        <w:trPr/>
        <w:tc>
          <w:tcPr>
            <w:tcW w:w="5370" w:type="dxa"/>
            <w:tcBorders/>
            <w:tcMar>
              <w:bottom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/>
            </w:pPr>
            <w:r>
              <w:rPr/>
              <w:t>М.П.</w:t>
            </w:r>
          </w:p>
        </w:tc>
      </w:tr>
      <w:tr>
        <w:trPr/>
        <w:tc>
          <w:tcPr>
            <w:tcW w:w="5370" w:type="dxa"/>
            <w:tcBorders/>
            <w:tcMar>
              <w:bottom w:w="0" w:type="dxa"/>
            </w:tcMar>
          </w:tcPr>
          <w:p>
            <w:pPr>
              <w:pStyle w:val="msonormal"/>
              <w:bidi w:val="0"/>
              <w:spacing w:before="0" w:after="283"/>
              <w:jc w:val="right"/>
              <w:rPr/>
            </w:pPr>
            <w:r>
              <w:rPr/>
              <w:t xml:space="preserve">17 июля 2026 г.</w:t>
            </w:r>
          </w:p>
        </w:tc>
      </w:tr>
    </w:tbl>
    <w:p>
      <w:pPr>
        <w:pStyle w:val="msotitle"/>
        <w:bidi w:val="0"/>
        <w:rPr/>
      </w:pPr>
      <w:bookmarkStart w:id="0" w:name="__DdeLink__12_2641320117"/>
      <w:bookmarkStart w:id="1" w:name="__DdeLink__10_2641320117"/>
      <w:bookmarkEnd w:id="0"/>
      <w:bookmarkEnd w:id="1"/>
      <w:r>
        <w:rPr/>
        <w:t xml:space="preserve">ПРОТОКОЛ №19-ЭТП-Р/1 О РЕЗУЛЬТАТАХ ПРОВЕДЕНИЯ ОТКРЫТЫХ ТОРГОВ ПО ЛОТУ №1 </w:t>
        <w:br/>
        <w:t xml:space="preserve">(Аукцион № 21)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</w:tcPr>
          <w:p>
            <w:pPr>
              <w:pStyle w:val="msonormal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t xml:space="preserve">450059, Республика Башкортостан, г. Уфа, ул. Рихарда Зорге, д. 9 к. 4, помещ. 5 </w:t>
            </w:r>
          </w:p>
        </w:tc>
        <w:tc>
          <w:tcPr>
            <w:tcW w:w="5103" w:type="dxa"/>
            <w:tcBorders/>
          </w:tcPr>
          <w:p>
            <w:pPr>
              <w:pStyle w:val="msonormal"/>
              <w:bidi w:val="0"/>
              <w:spacing w:before="0" w:after="283"/>
              <w:jc w:val="right"/>
              <w:rPr/>
            </w:pPr>
            <w:r>
              <w:rPr/>
              <w:t xml:space="preserve">17 июля 2026 г.</w:t>
            </w:r>
          </w:p>
        </w:tc>
      </w:tr>
    </w:tbl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msolistparagraph"/>
        <w:bidi w:val="0"/>
        <w:jc w:val="left"/>
        <w:rPr/>
      </w:pPr>
      <w:r>
        <w:rPr/>
        <w:t xml:space="preserve">1.   Основание проведения аукциона</w:t>
      </w:r>
    </w:p>
    <w:p>
      <w:pPr>
        <w:pStyle w:val="msolistparagraph"/>
        <w:widowControl w:val="false"/>
        <w:shd w:val="clear" w:fill="auto"/>
        <w:suppressAutoHyphens w:val="true"/>
        <w:bidi w:val="0"/>
        <w:spacing w:lineRule="auto" w:line="276" w:before="0" w:after="142"/>
        <w:ind w:hanging="0" w:left="0" w:right="0"/>
        <w:jc w:val="left"/>
        <w:rPr/>
      </w:pPr>
      <w:r>
        <w:rPr/>
        <w:t xml:space="preserve">Аукцион проводится в соответствии с Федеральным законом РФ «О несостоятельности (банкротстве)» №127 ФЗ (в действующей редакции), Гражданским кодексом РФ, Приказом Минэкономразвития №495 от 23 июля 2015г.</w:t>
      </w:r>
    </w:p>
    <w:p>
      <w:pPr>
        <w:pStyle w:val="msolistparagraph"/>
        <w:bidi w:val="0"/>
        <w:jc w:val="left"/>
        <w:rPr/>
      </w:pPr>
      <w:r>
        <w:rPr/>
        <w:t xml:space="preserve">2.   Форма проведения торгов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Открытые торги в форме аукциона.</w:t>
      </w:r>
    </w:p>
    <w:p>
      <w:pPr>
        <w:pStyle w:val="msolistparagraph"/>
        <w:bidi w:val="0"/>
        <w:jc w:val="left"/>
        <w:rPr/>
      </w:pPr>
      <w:r>
        <w:rPr/>
        <w:t xml:space="preserve">3.   Форма представления предложений о цене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bookmarkStart w:id="2" w:name="__DdeLink__1603_2641320117"/>
      <w:r>
        <w:rPr/>
        <w:t xml:space="preserve">Форма представления предложений о цене</w:t>
      </w:r>
      <w:bookmarkEnd w:id="2"/>
      <w:r>
        <w:rPr/>
        <w:t xml:space="preserve"> открытая.</w:t>
      </w:r>
    </w:p>
    <w:p>
      <w:pPr>
        <w:pStyle w:val="msolistparagraph"/>
        <w:bidi w:val="0"/>
        <w:jc w:val="left"/>
        <w:rPr/>
      </w:pPr>
      <w:r>
        <w:rPr/>
        <w:t xml:space="preserve">4.   Наименование аукциона и лота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Аукцион: Автомобиль Prado</w:t>
      </w:r>
    </w:p>
    <w:p>
      <w:pPr>
        <w:pStyle w:val="BodyText"/>
        <w:bidi w:val="0"/>
        <w:jc w:val="left"/>
        <w:rPr/>
      </w:pPr>
      <w:r>
        <w:rPr/>
        <w:t xml:space="preserve">Сведения об имуществе, его составе, характеристиках, описание, порядок ознакомления: </w:t>
      </w:r>
      <w:r>
        <w:rPr>
          <w:u w:val="single"/>
        </w:rPr>
        <w:t xml:space="preserve">Сведения об имуществе (предприятии) должника, выставляемом на торги, его составе, характеристиках, описание</w:t>
      </w: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5.   Организатор торгов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Организатор торгов: </w:t>
      </w:r>
      <w:r>
        <w:rPr>
          <w:u w:val="single"/>
        </w:rPr>
        <w:t xml:space="preserve">Илларионов Игорь Станиславович</w:t>
      </w:r>
      <w:r>
        <w:rPr/>
        <w:t xml:space="preserve">; Арбитражный управляющий: </w:t>
      </w:r>
      <w:r>
        <w:rPr>
          <w:u w:val="single"/>
        </w:rPr>
        <w:t xml:space="preserve">Илларионов Игорь Станиславович</w:t>
      </w:r>
      <w:r>
        <w:rPr/>
        <w:t xml:space="preserve">; Должник: </w:t>
      </w:r>
      <w:r>
        <w:rPr>
          <w:u w:val="single"/>
        </w:rPr>
        <w:t xml:space="preserve">Общество с ограниченной ответственностью "ИНЖ-ПРОФИТ"</w:t>
      </w:r>
      <w:r>
        <w:rPr/>
        <w:t xml:space="preserve">. </w:t>
      </w:r>
    </w:p>
    <w:p>
      <w:pPr>
        <w:pStyle w:val="msolistparagraph"/>
        <w:bidi w:val="0"/>
        <w:jc w:val="left"/>
        <w:rPr/>
      </w:pPr>
      <w:r>
        <w:rPr/>
        <w:t xml:space="preserve">6.   Место, дата и время проведения аукциона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Аукцион в электронной форме проводился в  на сайте https://lotrf.ru/</w:t>
      </w:r>
      <w:r>
        <w:rPr>
          <w:rStyle w:val="Hyperlink"/>
        </w:rPr>
        <w:t xml:space="preserve"> </w:t>
      </w:r>
      <w:r>
        <w:rPr/>
        <w:t xml:space="preserve">в сети «Интернет». Окончание торгов по данному лоту аукциона произошло в  </w:t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7.   Перечень участников</w:t>
      </w:r>
    </w:p>
    <w:p>
      <w:pPr>
        <w:pStyle w:val="msolistparagraph"/>
        <w:bidi w:val="0"/>
        <w:jc w:val="left"/>
        <w:rPr/>
      </w:pPr>
      <w:r>
        <w:rPr/>
        <w:tab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1. Белов Добромысл Теймуразович (ИНН - 568948409993)</w:t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1. Зиновьев Владислав Харлампьевич (ИНН - 049379628614)</w:t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7.   Начальная цена лота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Начальная цена лота, согласно извещению о проведении аукциона в электронной форме, составляет </w:t>
      </w:r>
      <w:r>
        <w:rPr>
          <w:i/>
        </w:rPr>
        <w:t xml:space="preserve">300000 руб. 00 коп. (триста тысяч руб. 00 коп.)</w:t>
      </w:r>
    </w:p>
    <w:p>
      <w:pPr>
        <w:pStyle w:val="msolistparagraph"/>
        <w:bidi w:val="0"/>
        <w:jc w:val="left"/>
        <w:rPr/>
      </w:pPr>
      <w:r>
        <w:rPr/>
        <w:t xml:space="preserve">7.   Ценовые предложения участников</w:t>
      </w:r>
    </w:p>
    <w:tbl>
      <w:tblPr>
        <w:tblW w:w="5000" w:type="pct"/>
        <w:jc w:val="left"/>
        <w:tblInd w:w="107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790"/>
        <w:gridCol w:w="5648"/>
        <w:gridCol w:w="1767"/>
      </w:tblGrid>
      <w:tr>
        <w:trPr/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</w:t>
            </w:r>
          </w:p>
        </w:tc>
        <w:tc>
          <w:tcPr>
            <w:tcW w:w="5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Предложение о цене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Дата подачи</w:t>
            </w:r>
          </w:p>
        </w:tc>
      </w:tr>
      <w:tr>
        <w:trPr/>
        <w:tc>
          <w:tcPr>
            <w:tcW w:w="2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Белов Добромысл Теймуразович</w:t>
            </w:r>
          </w:p>
        </w:tc>
        <w:tc>
          <w:tcPr>
            <w:tcW w:w="5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300000 руб. 00 коп. (триста тысяч руб. 00 коп.)</w:t>
            </w:r>
          </w:p>
        </w:tc>
        <w:tc>
          <w:tcPr>
            <w:tcW w:w="1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17.07.2026 17:18:10</w:t>
            </w:r>
          </w:p>
        </w:tc>
      </w:tr>
      <w:tr>
        <w:trPr/>
        <w:tc>
          <w:tcPr>
            <w:tcW w:w="2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Зиновьев Владислав Харлампьевич</w:t>
            </w:r>
          </w:p>
        </w:tc>
        <w:tc>
          <w:tcPr>
            <w:tcW w:w="5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310000 руб. 00 коп. (триста десять тысяч руб. 00 коп.)</w:t>
            </w:r>
          </w:p>
        </w:tc>
        <w:tc>
          <w:tcPr>
            <w:tcW w:w="1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17.07.2026 17:18:57</w:t>
            </w:r>
          </w:p>
        </w:tc>
      </w:tr>
    </w:tbl>
    <w:p>
      <w:pPr>
        <w:pStyle w:val="msolistparagraph"/>
        <w:bidi w:val="0"/>
        <w:jc w:val="left"/>
        <w:rPr>
          <w:u w:val="double"/>
        </w:rPr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8.   Результаты проведения лота аукциона в электронной форме</w:t>
      </w:r>
    </w:p>
    <w:tbl>
      <w:tblPr>
        <w:tblW w:w="5000" w:type="pct"/>
        <w:jc w:val="left"/>
        <w:tblInd w:w="2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57"/>
        <w:gridCol w:w="2166"/>
        <w:gridCol w:w="2224"/>
        <w:gridCol w:w="3258"/>
      </w:tblGrid>
      <w:tr>
        <w:trPr/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msonormal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участника лота аукциона</w:t>
            </w:r>
          </w:p>
        </w:tc>
        <w:tc>
          <w:tcPr>
            <w:tcW w:w="22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регистрации</w:t>
            </w:r>
          </w:p>
        </w:tc>
        <w:tc>
          <w:tcPr>
            <w:tcW w:w="3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Цена, предложенная участником</w:t>
            </w:r>
          </w:p>
        </w:tc>
      </w:tr>
      <w:tr>
        <w:trPr/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Победитель аукциона</w:t>
            </w:r>
          </w:p>
        </w:tc>
        <w:tc>
          <w:tcPr>
            <w:tcW w:w="21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Зиновьев Владислав Харлампьевич</w:t>
            </w:r>
          </w:p>
        </w:tc>
        <w:tc>
          <w:tcPr>
            <w:tcW w:w="2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widowControl w:val="false"/>
              <w:shd w:val="clear" w:fill="auto"/>
              <w:suppressAutoHyphens w:val="true"/>
              <w:bidi w:val="0"/>
              <w:spacing w:lineRule="auto" w:line="276" w:before="0" w:after="283"/>
              <w:ind w:hanging="0" w:left="0" w:right="0"/>
              <w:jc w:val="center"/>
              <w:rPr>
                <w:rFonts w:ascii="Liberation Serif" w:hAnsi="Liberation Serif"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  <w:t xml:space="preserve">450007, Россия, Республика Башкортостан, Уфа, Марта, Ярмарочная, д. 8</w:t>
            </w:r>
          </w:p>
        </w:tc>
        <w:tc>
          <w:tcPr>
            <w:tcW w:w="325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310000 руб. 00 коп. (триста десять тысяч руб. 00 коп.)</w:t>
            </w:r>
          </w:p>
        </w:tc>
      </w:tr>
      <w:tr>
        <w:trPr/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1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Белов Добромысл Теймуразович</w:t>
            </w:r>
          </w:p>
        </w:tc>
        <w:tc>
          <w:tcPr>
            <w:tcW w:w="2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widowControl w:val="false"/>
              <w:shd w:val="clear" w:fill="auto"/>
              <w:suppressAutoHyphens w:val="true"/>
              <w:bidi w:val="0"/>
              <w:spacing w:lineRule="auto" w:line="276" w:before="0" w:after="283"/>
              <w:ind w:hanging="0" w:left="0" w:right="0"/>
              <w:jc w:val="center"/>
              <w:rPr>
                <w:rFonts w:ascii="Liberation Serif" w:hAnsi="Liberation Serif"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  <w:t xml:space="preserve">450007, Россия, Республика Башкортостан, Уфа, Марта, Ярмарочная, д. 15</w:t>
            </w:r>
          </w:p>
        </w:tc>
        <w:tc>
          <w:tcPr>
            <w:tcW w:w="325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widowControl w:val="false"/>
              <w:shd w:val="clear" w:fill="auto"/>
              <w:suppressAutoHyphens w:val="true"/>
              <w:bidi w:val="0"/>
              <w:spacing w:lineRule="auto" w:line="276" w:before="0" w:after="283"/>
              <w:ind w:hanging="0" w:left="0" w:right="0"/>
              <w:jc w:val="center"/>
              <w:rPr>
                <w:rFonts w:ascii="Liberation Serif" w:hAnsi="Liberation Serif"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  <w:t xml:space="preserve">300000 руб. 00 коп. (триста тысяч руб. 00 коп.)</w:t>
            </w:r>
          </w:p>
        </w:tc>
      </w:tr>
    </w:tbl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9.   Размещение протокола лота аукциона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>Протокол о результатах проведения торгов размещается оператором электронной площадки на электронной площадке, а также в Едином федеральном реестре сведений о банкротстве.</w:t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10.   Срок хранения настоящего протокола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Настоящий протокол подлежит хранению в течение 10 (десяти) лет с даты проведения настоящего аукциона.</w:t>
      </w:r>
    </w:p>
    <w:p>
      <w:pPr>
        <w:pStyle w:val="BodyText"/>
        <w:bidi w:val="0"/>
        <w:spacing w:before="0" w:after="142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" w:date="2026-04-27T12:20:55Z" w:initials="">
    <w:p>
      <w:pPr>
        <w:overflowPunct w:val="false"/>
        <w:rPr/>
      </w:pPr>
      <w:r>
        <w:annotationRef/>
      </w:r>
      <w:r>
        <w:rPr>
          <w:rFonts w:eastAsia="DejaVu Sans" w:cs="Noto Sans Arabic"/>
          <w:lang w:val="en-US" w:eastAsia="en-US" w:bidi="en-US"/>
        </w:rPr>
        <w:t>HTML: &lt;meta name="created" content="00:00:00"&gt;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0"/>
      <w:sz w:val="24"/>
      <w:szCs w:val="24"/>
      <w:lang w:val="en-US" w:eastAsia="zh-CN" w:bidi="hi-I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hd w:val="clear" w:fill="auto"/>
      <w:spacing w:lineRule="auto" w:line="276" w:before="0" w:after="142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msonormal">
    <w:name w:val="Основной текст.msonormal"/>
    <w:basedOn w:val="BodyText"/>
    <w:qFormat/>
    <w:pPr>
      <w:spacing w:before="0" w:after="0"/>
    </w:pPr>
    <w:rPr/>
  </w:style>
  <w:style w:type="paragraph" w:styleId="msotitle">
    <w:name w:val="Основной текст.msotitle"/>
    <w:basedOn w:val="BodyText"/>
    <w:qFormat/>
    <w:pPr>
      <w:keepNext w:val="true"/>
      <w:spacing w:lineRule="auto" w:line="480" w:before="238" w:after="62"/>
      <w:ind w:firstLine="737"/>
      <w:jc w:val="center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msolistparagraph">
    <w:name w:val="Основной текст.msolistparagraph"/>
    <w:basedOn w:val="BodyText"/>
    <w:qFormat/>
    <w:pPr>
      <w:ind w:hanging="363" w:left="363"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  <w:shd w:val="clear" w:fill="auto"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user4">
    <w:name w:val="Комментарий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MsoListParagraph1">
    <w:name w:val="Основной текст.MsoListParagraph1"/>
    <w:basedOn w:val="BodyText"/>
    <w:qFormat/>
    <w:pPr>
      <w:ind w:hanging="360" w:left="360"/>
    </w:pPr>
    <w:rPr/>
  </w:style>
  <w:style w:type="paragraph" w:styleId="MsoNormal1">
    <w:name w:val="Основной текст.MsoNormal1"/>
    <w:basedOn w:val="BodyText"/>
    <w:qFormat/>
    <w:pPr>
      <w:spacing w:before="0" w:after="0"/>
      <w:ind w:left="0" w:right="0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232</TotalTime>
  <Application>LibreOffice/26.2.3.2$Linux_X86_64 LibreOffice_project/d4d5ed47b6084125f28d269a5650105d54dde034</Application>
  <AppVersion>15.0000</AppVersion>
  <Pages>3</Pages>
  <Words>557</Words>
  <Characters>3714</Characters>
  <CharactersWithSpaces>4233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2026-05-29T15:44:48Z</dcterms:modified>
  <cp:revision>21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